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1A2A" w:rsidRDefault="00DB1A2A" w:rsidP="00EC096C">
      <w:pPr>
        <w:spacing w:line="480" w:lineRule="auto"/>
        <w:jc w:val="center"/>
        <w:rPr>
          <w:rFonts w:ascii="Times New Roman" w:hAnsi="Times New Roman" w:cs="Times New Roman"/>
          <w:b/>
          <w:sz w:val="24"/>
          <w:szCs w:val="24"/>
        </w:rPr>
      </w:pPr>
    </w:p>
    <w:p w:rsidR="00DB1A2A" w:rsidRDefault="00DB1A2A" w:rsidP="00EC096C">
      <w:pPr>
        <w:spacing w:line="480" w:lineRule="auto"/>
        <w:jc w:val="center"/>
        <w:rPr>
          <w:rFonts w:ascii="Times New Roman" w:hAnsi="Times New Roman" w:cs="Times New Roman"/>
          <w:b/>
          <w:sz w:val="24"/>
          <w:szCs w:val="24"/>
        </w:rPr>
      </w:pPr>
    </w:p>
    <w:p w:rsidR="00DB1A2A" w:rsidRDefault="00DB1A2A" w:rsidP="00EC096C">
      <w:pPr>
        <w:spacing w:line="480" w:lineRule="auto"/>
        <w:jc w:val="center"/>
        <w:rPr>
          <w:rFonts w:ascii="Times New Roman" w:hAnsi="Times New Roman" w:cs="Times New Roman"/>
          <w:b/>
          <w:sz w:val="24"/>
          <w:szCs w:val="24"/>
        </w:rPr>
      </w:pPr>
    </w:p>
    <w:p w:rsidR="00DB1A2A" w:rsidRDefault="00DB1A2A" w:rsidP="00EC096C">
      <w:pPr>
        <w:spacing w:line="480" w:lineRule="auto"/>
        <w:jc w:val="center"/>
        <w:rPr>
          <w:rFonts w:ascii="Times New Roman" w:hAnsi="Times New Roman" w:cs="Times New Roman"/>
          <w:b/>
          <w:sz w:val="24"/>
          <w:szCs w:val="24"/>
        </w:rPr>
      </w:pPr>
    </w:p>
    <w:p w:rsidR="00DB1A2A" w:rsidRDefault="00DB1A2A" w:rsidP="00EC096C">
      <w:pPr>
        <w:spacing w:line="480" w:lineRule="auto"/>
        <w:jc w:val="center"/>
        <w:rPr>
          <w:rFonts w:ascii="Times New Roman" w:hAnsi="Times New Roman" w:cs="Times New Roman"/>
          <w:b/>
          <w:sz w:val="24"/>
          <w:szCs w:val="24"/>
        </w:rPr>
      </w:pPr>
    </w:p>
    <w:p w:rsidR="00DB1A2A" w:rsidRDefault="00DB1A2A" w:rsidP="00EC096C">
      <w:pPr>
        <w:spacing w:line="480" w:lineRule="auto"/>
        <w:jc w:val="center"/>
        <w:rPr>
          <w:rFonts w:ascii="Times New Roman" w:hAnsi="Times New Roman" w:cs="Times New Roman"/>
          <w:b/>
          <w:sz w:val="24"/>
          <w:szCs w:val="24"/>
        </w:rPr>
      </w:pPr>
    </w:p>
    <w:p w:rsidR="00DB1A2A" w:rsidRDefault="00DB1A2A" w:rsidP="00EC096C">
      <w:pPr>
        <w:spacing w:line="480" w:lineRule="auto"/>
        <w:jc w:val="center"/>
        <w:rPr>
          <w:rFonts w:ascii="Times New Roman" w:hAnsi="Times New Roman" w:cs="Times New Roman"/>
          <w:b/>
          <w:sz w:val="24"/>
          <w:szCs w:val="24"/>
        </w:rPr>
      </w:pPr>
    </w:p>
    <w:p w:rsidR="00DB1A2A" w:rsidRDefault="00DB1A2A" w:rsidP="00EC096C">
      <w:pPr>
        <w:spacing w:line="480" w:lineRule="auto"/>
        <w:jc w:val="center"/>
        <w:rPr>
          <w:rFonts w:ascii="Times New Roman" w:hAnsi="Times New Roman" w:cs="Times New Roman"/>
          <w:b/>
          <w:sz w:val="24"/>
          <w:szCs w:val="24"/>
        </w:rPr>
      </w:pPr>
    </w:p>
    <w:p w:rsidR="00DB1A2A" w:rsidRPr="00EC096C" w:rsidRDefault="00DB1A2A" w:rsidP="00DB1A2A">
      <w:pPr>
        <w:spacing w:line="480" w:lineRule="auto"/>
        <w:jc w:val="center"/>
        <w:rPr>
          <w:rFonts w:ascii="Times New Roman" w:hAnsi="Times New Roman" w:cs="Times New Roman"/>
          <w:b/>
          <w:sz w:val="24"/>
          <w:szCs w:val="24"/>
        </w:rPr>
      </w:pPr>
      <w:r w:rsidRPr="00EC096C">
        <w:rPr>
          <w:rFonts w:ascii="Times New Roman" w:hAnsi="Times New Roman" w:cs="Times New Roman"/>
          <w:b/>
          <w:sz w:val="24"/>
          <w:szCs w:val="24"/>
        </w:rPr>
        <w:t>Insanity Defense</w:t>
      </w:r>
    </w:p>
    <w:p w:rsidR="00DB1A2A" w:rsidRPr="00DB1A2A" w:rsidRDefault="00DB1A2A" w:rsidP="00EC096C">
      <w:pPr>
        <w:spacing w:line="480" w:lineRule="auto"/>
        <w:jc w:val="center"/>
        <w:rPr>
          <w:rFonts w:ascii="Times New Roman" w:hAnsi="Times New Roman" w:cs="Times New Roman"/>
          <w:sz w:val="24"/>
          <w:szCs w:val="24"/>
        </w:rPr>
      </w:pPr>
      <w:r w:rsidRPr="00DB1A2A">
        <w:rPr>
          <w:rFonts w:ascii="Times New Roman" w:hAnsi="Times New Roman" w:cs="Times New Roman"/>
          <w:sz w:val="24"/>
          <w:szCs w:val="24"/>
        </w:rPr>
        <w:t xml:space="preserve">Name </w:t>
      </w:r>
    </w:p>
    <w:p w:rsidR="00DB1A2A" w:rsidRPr="00DB1A2A" w:rsidRDefault="00DB1A2A" w:rsidP="00EC096C">
      <w:pPr>
        <w:spacing w:line="480" w:lineRule="auto"/>
        <w:jc w:val="center"/>
        <w:rPr>
          <w:rFonts w:ascii="Times New Roman" w:hAnsi="Times New Roman" w:cs="Times New Roman"/>
          <w:sz w:val="24"/>
          <w:szCs w:val="24"/>
        </w:rPr>
      </w:pPr>
      <w:r w:rsidRPr="00DB1A2A">
        <w:rPr>
          <w:rFonts w:ascii="Times New Roman" w:hAnsi="Times New Roman" w:cs="Times New Roman"/>
          <w:sz w:val="24"/>
          <w:szCs w:val="24"/>
        </w:rPr>
        <w:t xml:space="preserve">Institution </w:t>
      </w:r>
    </w:p>
    <w:p w:rsidR="00DB1A2A" w:rsidRPr="00DB1A2A" w:rsidRDefault="00DB1A2A" w:rsidP="00EC096C">
      <w:pPr>
        <w:spacing w:line="480" w:lineRule="auto"/>
        <w:jc w:val="center"/>
        <w:rPr>
          <w:rFonts w:ascii="Times New Roman" w:hAnsi="Times New Roman" w:cs="Times New Roman"/>
          <w:sz w:val="24"/>
          <w:szCs w:val="24"/>
        </w:rPr>
      </w:pPr>
      <w:r w:rsidRPr="00DB1A2A">
        <w:rPr>
          <w:rFonts w:ascii="Times New Roman" w:hAnsi="Times New Roman" w:cs="Times New Roman"/>
          <w:sz w:val="24"/>
          <w:szCs w:val="24"/>
        </w:rPr>
        <w:t xml:space="preserve">Date </w:t>
      </w:r>
    </w:p>
    <w:p w:rsidR="00DB1A2A" w:rsidRDefault="00DB1A2A" w:rsidP="00EC096C">
      <w:pPr>
        <w:spacing w:line="480" w:lineRule="auto"/>
        <w:jc w:val="center"/>
        <w:rPr>
          <w:rFonts w:ascii="Times New Roman" w:hAnsi="Times New Roman" w:cs="Times New Roman"/>
          <w:b/>
          <w:sz w:val="24"/>
          <w:szCs w:val="24"/>
        </w:rPr>
      </w:pPr>
    </w:p>
    <w:p w:rsidR="00DB1A2A" w:rsidRDefault="00DB1A2A" w:rsidP="00EC096C">
      <w:pPr>
        <w:spacing w:line="480" w:lineRule="auto"/>
        <w:jc w:val="center"/>
        <w:rPr>
          <w:rFonts w:ascii="Times New Roman" w:hAnsi="Times New Roman" w:cs="Times New Roman"/>
          <w:b/>
          <w:sz w:val="24"/>
          <w:szCs w:val="24"/>
        </w:rPr>
      </w:pPr>
    </w:p>
    <w:p w:rsidR="00DB1A2A" w:rsidRDefault="00DB1A2A" w:rsidP="00EC096C">
      <w:pPr>
        <w:spacing w:line="480" w:lineRule="auto"/>
        <w:jc w:val="center"/>
        <w:rPr>
          <w:rFonts w:ascii="Times New Roman" w:hAnsi="Times New Roman" w:cs="Times New Roman"/>
          <w:b/>
          <w:sz w:val="24"/>
          <w:szCs w:val="24"/>
        </w:rPr>
      </w:pPr>
    </w:p>
    <w:p w:rsidR="00DB1A2A" w:rsidRDefault="00DB1A2A" w:rsidP="00EC096C">
      <w:pPr>
        <w:spacing w:line="480" w:lineRule="auto"/>
        <w:jc w:val="center"/>
        <w:rPr>
          <w:rFonts w:ascii="Times New Roman" w:hAnsi="Times New Roman" w:cs="Times New Roman"/>
          <w:b/>
          <w:sz w:val="24"/>
          <w:szCs w:val="24"/>
        </w:rPr>
      </w:pPr>
    </w:p>
    <w:p w:rsidR="00DB1A2A" w:rsidRDefault="00DB1A2A" w:rsidP="00EC096C">
      <w:pPr>
        <w:spacing w:line="480" w:lineRule="auto"/>
        <w:jc w:val="center"/>
        <w:rPr>
          <w:rFonts w:ascii="Times New Roman" w:hAnsi="Times New Roman" w:cs="Times New Roman"/>
          <w:b/>
          <w:sz w:val="24"/>
          <w:szCs w:val="24"/>
        </w:rPr>
      </w:pPr>
    </w:p>
    <w:p w:rsidR="00DB1A2A" w:rsidRDefault="00DB1A2A" w:rsidP="00EC096C">
      <w:pPr>
        <w:spacing w:line="480" w:lineRule="auto"/>
        <w:jc w:val="center"/>
        <w:rPr>
          <w:rFonts w:ascii="Times New Roman" w:hAnsi="Times New Roman" w:cs="Times New Roman"/>
          <w:b/>
          <w:sz w:val="24"/>
          <w:szCs w:val="24"/>
        </w:rPr>
      </w:pPr>
    </w:p>
    <w:p w:rsidR="00842855" w:rsidRPr="00EC096C" w:rsidRDefault="00842855" w:rsidP="00EC096C">
      <w:pPr>
        <w:spacing w:line="480" w:lineRule="auto"/>
        <w:jc w:val="center"/>
        <w:rPr>
          <w:rFonts w:ascii="Times New Roman" w:hAnsi="Times New Roman" w:cs="Times New Roman"/>
          <w:b/>
          <w:sz w:val="24"/>
          <w:szCs w:val="24"/>
        </w:rPr>
      </w:pPr>
      <w:bookmarkStart w:id="0" w:name="_GoBack"/>
      <w:bookmarkEnd w:id="0"/>
      <w:r w:rsidRPr="00EC096C">
        <w:rPr>
          <w:rFonts w:ascii="Times New Roman" w:hAnsi="Times New Roman" w:cs="Times New Roman"/>
          <w:b/>
          <w:sz w:val="24"/>
          <w:szCs w:val="24"/>
        </w:rPr>
        <w:lastRenderedPageBreak/>
        <w:t>Insanity Defense</w:t>
      </w:r>
    </w:p>
    <w:p w:rsidR="006F569F" w:rsidRPr="00EC096C" w:rsidRDefault="006F569F" w:rsidP="00EC096C">
      <w:pPr>
        <w:spacing w:line="480" w:lineRule="auto"/>
        <w:ind w:firstLine="720"/>
        <w:rPr>
          <w:rFonts w:ascii="Times New Roman" w:hAnsi="Times New Roman" w:cs="Times New Roman"/>
          <w:sz w:val="24"/>
          <w:szCs w:val="24"/>
        </w:rPr>
      </w:pPr>
      <w:r w:rsidRPr="00EC096C">
        <w:rPr>
          <w:rFonts w:ascii="Times New Roman" w:hAnsi="Times New Roman" w:cs="Times New Roman"/>
          <w:sz w:val="24"/>
          <w:szCs w:val="24"/>
        </w:rPr>
        <w:t>The defense of insanity is a legal defense that can be used during a criminal trial. In defense of insanity, the defendant acknowledges the action but claims to be guilty of mental disease (</w:t>
      </w:r>
      <w:proofErr w:type="spellStart"/>
      <w:r w:rsidRPr="00EC096C">
        <w:rPr>
          <w:rFonts w:ascii="Times New Roman" w:hAnsi="Times New Roman" w:cs="Times New Roman"/>
          <w:sz w:val="24"/>
          <w:szCs w:val="24"/>
        </w:rPr>
        <w:t>Malatesti</w:t>
      </w:r>
      <w:proofErr w:type="spellEnd"/>
      <w:r w:rsidRPr="00EC096C">
        <w:rPr>
          <w:rFonts w:ascii="Times New Roman" w:hAnsi="Times New Roman" w:cs="Times New Roman"/>
          <w:sz w:val="24"/>
          <w:szCs w:val="24"/>
        </w:rPr>
        <w:t xml:space="preserve"> et al., 2020). The defense of insanity is an excuse defense rather than a justification defense. Despite the criticisms and issues surrounding the reckless defense, I believe it should not be repealed for a variety of compelling reasons. If a person suffering from a severe mental illness committed a crime under the insanity defense, the person could not be prosecuted for serious crimes. In short, the defendant would not be at fault because he was unable to think rationally.  In most cases, entering a not guilty by the justification of insanity plea essentially admits guilt to the crime in question (</w:t>
      </w:r>
      <w:proofErr w:type="spellStart"/>
      <w:r w:rsidRPr="00EC096C">
        <w:rPr>
          <w:rFonts w:ascii="Times New Roman" w:hAnsi="Times New Roman" w:cs="Times New Roman"/>
          <w:sz w:val="24"/>
          <w:szCs w:val="24"/>
        </w:rPr>
        <w:t>Rosenqvist</w:t>
      </w:r>
      <w:proofErr w:type="spellEnd"/>
      <w:r w:rsidRPr="00EC096C">
        <w:rPr>
          <w:rFonts w:ascii="Times New Roman" w:hAnsi="Times New Roman" w:cs="Times New Roman"/>
          <w:sz w:val="24"/>
          <w:szCs w:val="24"/>
        </w:rPr>
        <w:t>, 2019). In such cases, accusing and punishing a person is both unfair and unjust.</w:t>
      </w:r>
    </w:p>
    <w:p w:rsidR="006F569F" w:rsidRPr="00EC096C" w:rsidRDefault="006F569F" w:rsidP="00EC096C">
      <w:pPr>
        <w:spacing w:line="480" w:lineRule="auto"/>
        <w:ind w:firstLine="720"/>
        <w:rPr>
          <w:rFonts w:ascii="Times New Roman" w:hAnsi="Times New Roman" w:cs="Times New Roman"/>
          <w:sz w:val="24"/>
          <w:szCs w:val="24"/>
        </w:rPr>
      </w:pPr>
      <w:r w:rsidRPr="00EC096C">
        <w:rPr>
          <w:rFonts w:ascii="Times New Roman" w:hAnsi="Times New Roman" w:cs="Times New Roman"/>
          <w:sz w:val="24"/>
          <w:szCs w:val="24"/>
        </w:rPr>
        <w:t>The defense of insanity sparked heated debate because it allows even the most repugnant and disgusting behavior to be excused, and lawful insanity is often a perfect defense resulting in acquittal (</w:t>
      </w:r>
      <w:proofErr w:type="spellStart"/>
      <w:r w:rsidRPr="00EC096C">
        <w:rPr>
          <w:rFonts w:ascii="Times New Roman" w:hAnsi="Times New Roman" w:cs="Times New Roman"/>
          <w:sz w:val="24"/>
          <w:szCs w:val="24"/>
        </w:rPr>
        <w:t>Rosenqvist</w:t>
      </w:r>
      <w:proofErr w:type="spellEnd"/>
      <w:r w:rsidRPr="00EC096C">
        <w:rPr>
          <w:rFonts w:ascii="Times New Roman" w:hAnsi="Times New Roman" w:cs="Times New Roman"/>
          <w:sz w:val="24"/>
          <w:szCs w:val="24"/>
        </w:rPr>
        <w:t>, 2019).  Suppose an insane defendant cannot control his or her behavior or is aware that their behavior is immoral compared to social standards. In that case, they are likely to commit crimes repeatedly. The above has the least level of interference and is the best way to treat mental disorders. For instance, consider an assassin who had paranoid, illusion thoughts that the victim had screwed the brain from their skull and that the accused needed to be killed to save his life insane defense could be argued. Although the murder was premeditated, he was never given moral or legal responsibility because his illusions made him incapable of acting rationally. Fortunately, there is little proof of misuse or harm to society of irrational protection. When an accused is acquitted for insanity, he or she is usually placed in a safe forensic establishment until his or her release is safe.</w:t>
      </w:r>
    </w:p>
    <w:p w:rsidR="00EC096C" w:rsidRDefault="006F569F" w:rsidP="00EC096C">
      <w:pPr>
        <w:spacing w:line="480" w:lineRule="auto"/>
        <w:ind w:firstLine="720"/>
        <w:rPr>
          <w:rFonts w:ascii="Times New Roman" w:hAnsi="Times New Roman" w:cs="Times New Roman"/>
          <w:sz w:val="24"/>
          <w:szCs w:val="24"/>
        </w:rPr>
      </w:pPr>
      <w:r w:rsidRPr="00EC096C">
        <w:rPr>
          <w:rFonts w:ascii="Times New Roman" w:hAnsi="Times New Roman" w:cs="Times New Roman"/>
          <w:sz w:val="24"/>
          <w:szCs w:val="24"/>
        </w:rPr>
        <w:lastRenderedPageBreak/>
        <w:t>The defense of insanity is a moral judgment that certain criminal defendants should not be punished because of mental impairment (</w:t>
      </w:r>
      <w:proofErr w:type="spellStart"/>
      <w:r w:rsidRPr="00EC096C">
        <w:rPr>
          <w:rFonts w:ascii="Times New Roman" w:hAnsi="Times New Roman" w:cs="Times New Roman"/>
          <w:sz w:val="24"/>
          <w:szCs w:val="24"/>
        </w:rPr>
        <w:t>Malatesti</w:t>
      </w:r>
      <w:proofErr w:type="spellEnd"/>
      <w:r w:rsidRPr="00EC096C">
        <w:rPr>
          <w:rFonts w:ascii="Times New Roman" w:hAnsi="Times New Roman" w:cs="Times New Roman"/>
          <w:sz w:val="24"/>
          <w:szCs w:val="24"/>
        </w:rPr>
        <w:t xml:space="preserve"> et al., 2020).  Furthermore, substituting alternatives to the defense of insanity distorts penal law and contradicts the legal concept of liability, prohibiting mentally ill people's punishment. As a result, the defense of insanity should not be abolished unless the moral consensus regarding the criminal guilt of people with mental illnesses changes.</w:t>
      </w:r>
      <w:r w:rsidR="003D3671" w:rsidRPr="00EC096C">
        <w:rPr>
          <w:rFonts w:ascii="Times New Roman" w:hAnsi="Times New Roman" w:cs="Times New Roman"/>
          <w:sz w:val="24"/>
          <w:szCs w:val="24"/>
        </w:rPr>
        <w:t xml:space="preserve"> </w:t>
      </w:r>
    </w:p>
    <w:p w:rsidR="00FA1DFA" w:rsidRDefault="00FA1DFA" w:rsidP="00EC096C">
      <w:pPr>
        <w:spacing w:line="480" w:lineRule="auto"/>
        <w:ind w:firstLine="720"/>
        <w:jc w:val="center"/>
        <w:rPr>
          <w:rFonts w:ascii="Times New Roman" w:hAnsi="Times New Roman" w:cs="Times New Roman"/>
          <w:b/>
          <w:sz w:val="24"/>
          <w:szCs w:val="24"/>
        </w:rPr>
      </w:pPr>
    </w:p>
    <w:p w:rsidR="00FA1DFA" w:rsidRDefault="00FA1DFA" w:rsidP="00EC096C">
      <w:pPr>
        <w:spacing w:line="480" w:lineRule="auto"/>
        <w:ind w:firstLine="720"/>
        <w:jc w:val="center"/>
        <w:rPr>
          <w:rFonts w:ascii="Times New Roman" w:hAnsi="Times New Roman" w:cs="Times New Roman"/>
          <w:b/>
          <w:sz w:val="24"/>
          <w:szCs w:val="24"/>
        </w:rPr>
      </w:pPr>
    </w:p>
    <w:p w:rsidR="00FA1DFA" w:rsidRDefault="00FA1DFA" w:rsidP="00EC096C">
      <w:pPr>
        <w:spacing w:line="480" w:lineRule="auto"/>
        <w:ind w:firstLine="720"/>
        <w:jc w:val="center"/>
        <w:rPr>
          <w:rFonts w:ascii="Times New Roman" w:hAnsi="Times New Roman" w:cs="Times New Roman"/>
          <w:b/>
          <w:sz w:val="24"/>
          <w:szCs w:val="24"/>
        </w:rPr>
      </w:pPr>
    </w:p>
    <w:p w:rsidR="00FA1DFA" w:rsidRDefault="00FA1DFA" w:rsidP="00EC096C">
      <w:pPr>
        <w:spacing w:line="480" w:lineRule="auto"/>
        <w:ind w:firstLine="720"/>
        <w:jc w:val="center"/>
        <w:rPr>
          <w:rFonts w:ascii="Times New Roman" w:hAnsi="Times New Roman" w:cs="Times New Roman"/>
          <w:b/>
          <w:sz w:val="24"/>
          <w:szCs w:val="24"/>
        </w:rPr>
      </w:pPr>
    </w:p>
    <w:p w:rsidR="00FA1DFA" w:rsidRDefault="00FA1DFA" w:rsidP="00EC096C">
      <w:pPr>
        <w:spacing w:line="480" w:lineRule="auto"/>
        <w:ind w:firstLine="720"/>
        <w:jc w:val="center"/>
        <w:rPr>
          <w:rFonts w:ascii="Times New Roman" w:hAnsi="Times New Roman" w:cs="Times New Roman"/>
          <w:b/>
          <w:sz w:val="24"/>
          <w:szCs w:val="24"/>
        </w:rPr>
      </w:pPr>
    </w:p>
    <w:p w:rsidR="00FA1DFA" w:rsidRDefault="00FA1DFA" w:rsidP="00EC096C">
      <w:pPr>
        <w:spacing w:line="480" w:lineRule="auto"/>
        <w:ind w:firstLine="720"/>
        <w:jc w:val="center"/>
        <w:rPr>
          <w:rFonts w:ascii="Times New Roman" w:hAnsi="Times New Roman" w:cs="Times New Roman"/>
          <w:b/>
          <w:sz w:val="24"/>
          <w:szCs w:val="24"/>
        </w:rPr>
      </w:pPr>
    </w:p>
    <w:p w:rsidR="00FA1DFA" w:rsidRDefault="00FA1DFA" w:rsidP="00EC096C">
      <w:pPr>
        <w:spacing w:line="480" w:lineRule="auto"/>
        <w:ind w:firstLine="720"/>
        <w:jc w:val="center"/>
        <w:rPr>
          <w:rFonts w:ascii="Times New Roman" w:hAnsi="Times New Roman" w:cs="Times New Roman"/>
          <w:b/>
          <w:sz w:val="24"/>
          <w:szCs w:val="24"/>
        </w:rPr>
      </w:pPr>
    </w:p>
    <w:p w:rsidR="00FA1DFA" w:rsidRDefault="00FA1DFA" w:rsidP="00EC096C">
      <w:pPr>
        <w:spacing w:line="480" w:lineRule="auto"/>
        <w:ind w:firstLine="720"/>
        <w:jc w:val="center"/>
        <w:rPr>
          <w:rFonts w:ascii="Times New Roman" w:hAnsi="Times New Roman" w:cs="Times New Roman"/>
          <w:b/>
          <w:sz w:val="24"/>
          <w:szCs w:val="24"/>
        </w:rPr>
      </w:pPr>
    </w:p>
    <w:p w:rsidR="00FA1DFA" w:rsidRDefault="00FA1DFA" w:rsidP="00EC096C">
      <w:pPr>
        <w:spacing w:line="480" w:lineRule="auto"/>
        <w:ind w:firstLine="720"/>
        <w:jc w:val="center"/>
        <w:rPr>
          <w:rFonts w:ascii="Times New Roman" w:hAnsi="Times New Roman" w:cs="Times New Roman"/>
          <w:b/>
          <w:sz w:val="24"/>
          <w:szCs w:val="24"/>
        </w:rPr>
      </w:pPr>
    </w:p>
    <w:p w:rsidR="00FA1DFA" w:rsidRDefault="00FA1DFA" w:rsidP="00EC096C">
      <w:pPr>
        <w:spacing w:line="480" w:lineRule="auto"/>
        <w:ind w:firstLine="720"/>
        <w:jc w:val="center"/>
        <w:rPr>
          <w:rFonts w:ascii="Times New Roman" w:hAnsi="Times New Roman" w:cs="Times New Roman"/>
          <w:b/>
          <w:sz w:val="24"/>
          <w:szCs w:val="24"/>
        </w:rPr>
      </w:pPr>
    </w:p>
    <w:p w:rsidR="00FA1DFA" w:rsidRDefault="00FA1DFA" w:rsidP="00EC096C">
      <w:pPr>
        <w:spacing w:line="480" w:lineRule="auto"/>
        <w:ind w:firstLine="720"/>
        <w:jc w:val="center"/>
        <w:rPr>
          <w:rFonts w:ascii="Times New Roman" w:hAnsi="Times New Roman" w:cs="Times New Roman"/>
          <w:b/>
          <w:sz w:val="24"/>
          <w:szCs w:val="24"/>
        </w:rPr>
      </w:pPr>
    </w:p>
    <w:p w:rsidR="00FA1DFA" w:rsidRDefault="00FA1DFA" w:rsidP="00EC096C">
      <w:pPr>
        <w:spacing w:line="480" w:lineRule="auto"/>
        <w:ind w:firstLine="720"/>
        <w:jc w:val="center"/>
        <w:rPr>
          <w:rFonts w:ascii="Times New Roman" w:hAnsi="Times New Roman" w:cs="Times New Roman"/>
          <w:b/>
          <w:sz w:val="24"/>
          <w:szCs w:val="24"/>
        </w:rPr>
      </w:pPr>
    </w:p>
    <w:p w:rsidR="00FA1DFA" w:rsidRDefault="00FA1DFA" w:rsidP="00EC096C">
      <w:pPr>
        <w:spacing w:line="480" w:lineRule="auto"/>
        <w:ind w:firstLine="720"/>
        <w:jc w:val="center"/>
        <w:rPr>
          <w:rFonts w:ascii="Times New Roman" w:hAnsi="Times New Roman" w:cs="Times New Roman"/>
          <w:b/>
          <w:sz w:val="24"/>
          <w:szCs w:val="24"/>
        </w:rPr>
      </w:pPr>
    </w:p>
    <w:p w:rsidR="003D3671" w:rsidRPr="00EC096C" w:rsidRDefault="003D3671" w:rsidP="00EC096C">
      <w:pPr>
        <w:spacing w:line="480" w:lineRule="auto"/>
        <w:ind w:firstLine="720"/>
        <w:jc w:val="center"/>
        <w:rPr>
          <w:rFonts w:ascii="Times New Roman" w:hAnsi="Times New Roman" w:cs="Times New Roman"/>
          <w:b/>
          <w:sz w:val="24"/>
          <w:szCs w:val="24"/>
        </w:rPr>
      </w:pPr>
      <w:r w:rsidRPr="00EC096C">
        <w:rPr>
          <w:rFonts w:ascii="Times New Roman" w:hAnsi="Times New Roman" w:cs="Times New Roman"/>
          <w:b/>
          <w:sz w:val="24"/>
          <w:szCs w:val="24"/>
        </w:rPr>
        <w:lastRenderedPageBreak/>
        <w:t>References</w:t>
      </w:r>
    </w:p>
    <w:p w:rsidR="00FA1DFA" w:rsidRPr="00EC096C" w:rsidRDefault="00FA1DFA" w:rsidP="00FA1DFA">
      <w:pPr>
        <w:spacing w:line="480" w:lineRule="auto"/>
        <w:ind w:left="720" w:hanging="720"/>
        <w:rPr>
          <w:rFonts w:ascii="Times New Roman" w:hAnsi="Times New Roman" w:cs="Times New Roman"/>
          <w:color w:val="222222"/>
          <w:sz w:val="24"/>
          <w:szCs w:val="24"/>
          <w:shd w:val="clear" w:color="auto" w:fill="FFFFFF"/>
        </w:rPr>
      </w:pPr>
      <w:proofErr w:type="spellStart"/>
      <w:r w:rsidRPr="00EC096C">
        <w:rPr>
          <w:rFonts w:ascii="Times New Roman" w:hAnsi="Times New Roman" w:cs="Times New Roman"/>
          <w:color w:val="222222"/>
          <w:sz w:val="24"/>
          <w:szCs w:val="24"/>
          <w:shd w:val="clear" w:color="auto" w:fill="FFFFFF"/>
        </w:rPr>
        <w:t>Malatesti</w:t>
      </w:r>
      <w:proofErr w:type="spellEnd"/>
      <w:r w:rsidRPr="00EC096C">
        <w:rPr>
          <w:rFonts w:ascii="Times New Roman" w:hAnsi="Times New Roman" w:cs="Times New Roman"/>
          <w:color w:val="222222"/>
          <w:sz w:val="24"/>
          <w:szCs w:val="24"/>
          <w:shd w:val="clear" w:color="auto" w:fill="FFFFFF"/>
        </w:rPr>
        <w:t xml:space="preserve">, L., </w:t>
      </w:r>
      <w:proofErr w:type="spellStart"/>
      <w:r w:rsidRPr="00EC096C">
        <w:rPr>
          <w:rFonts w:ascii="Times New Roman" w:hAnsi="Times New Roman" w:cs="Times New Roman"/>
          <w:color w:val="222222"/>
          <w:sz w:val="24"/>
          <w:szCs w:val="24"/>
          <w:shd w:val="clear" w:color="auto" w:fill="FFFFFF"/>
        </w:rPr>
        <w:t>Jurjako</w:t>
      </w:r>
      <w:proofErr w:type="spellEnd"/>
      <w:r w:rsidRPr="00EC096C">
        <w:rPr>
          <w:rFonts w:ascii="Times New Roman" w:hAnsi="Times New Roman" w:cs="Times New Roman"/>
          <w:color w:val="222222"/>
          <w:sz w:val="24"/>
          <w:szCs w:val="24"/>
          <w:shd w:val="clear" w:color="auto" w:fill="FFFFFF"/>
        </w:rPr>
        <w:t xml:space="preserve">, M., &amp; </w:t>
      </w:r>
      <w:proofErr w:type="spellStart"/>
      <w:r w:rsidRPr="00EC096C">
        <w:rPr>
          <w:rFonts w:ascii="Times New Roman" w:hAnsi="Times New Roman" w:cs="Times New Roman"/>
          <w:color w:val="222222"/>
          <w:sz w:val="24"/>
          <w:szCs w:val="24"/>
          <w:shd w:val="clear" w:color="auto" w:fill="FFFFFF"/>
        </w:rPr>
        <w:t>Meynen</w:t>
      </w:r>
      <w:proofErr w:type="spellEnd"/>
      <w:r w:rsidRPr="00EC096C">
        <w:rPr>
          <w:rFonts w:ascii="Times New Roman" w:hAnsi="Times New Roman" w:cs="Times New Roman"/>
          <w:color w:val="222222"/>
          <w:sz w:val="24"/>
          <w:szCs w:val="24"/>
          <w:shd w:val="clear" w:color="auto" w:fill="FFFFFF"/>
        </w:rPr>
        <w:t>, G. (2020). The insanity defence without mental illness? Some considerations. </w:t>
      </w:r>
      <w:r w:rsidRPr="00EC096C">
        <w:rPr>
          <w:rFonts w:ascii="Times New Roman" w:hAnsi="Times New Roman" w:cs="Times New Roman"/>
          <w:i/>
          <w:iCs/>
          <w:color w:val="222222"/>
          <w:sz w:val="24"/>
          <w:szCs w:val="24"/>
          <w:shd w:val="clear" w:color="auto" w:fill="FFFFFF"/>
        </w:rPr>
        <w:t>International Journal of Law and Psychiatry</w:t>
      </w:r>
      <w:r w:rsidRPr="00EC096C">
        <w:rPr>
          <w:rFonts w:ascii="Times New Roman" w:hAnsi="Times New Roman" w:cs="Times New Roman"/>
          <w:color w:val="222222"/>
          <w:sz w:val="24"/>
          <w:szCs w:val="24"/>
          <w:shd w:val="clear" w:color="auto" w:fill="FFFFFF"/>
        </w:rPr>
        <w:t>, </w:t>
      </w:r>
      <w:r w:rsidRPr="00EC096C">
        <w:rPr>
          <w:rFonts w:ascii="Times New Roman" w:hAnsi="Times New Roman" w:cs="Times New Roman"/>
          <w:i/>
          <w:iCs/>
          <w:color w:val="222222"/>
          <w:sz w:val="24"/>
          <w:szCs w:val="24"/>
          <w:shd w:val="clear" w:color="auto" w:fill="FFFFFF"/>
        </w:rPr>
        <w:t>71</w:t>
      </w:r>
      <w:r w:rsidRPr="00EC096C">
        <w:rPr>
          <w:rFonts w:ascii="Times New Roman" w:hAnsi="Times New Roman" w:cs="Times New Roman"/>
          <w:color w:val="222222"/>
          <w:sz w:val="24"/>
          <w:szCs w:val="24"/>
          <w:shd w:val="clear" w:color="auto" w:fill="FFFFFF"/>
        </w:rPr>
        <w:t>, 101571.</w:t>
      </w:r>
    </w:p>
    <w:p w:rsidR="00FA1DFA" w:rsidRPr="00EC096C" w:rsidRDefault="00FA1DFA" w:rsidP="00FA1DFA">
      <w:pPr>
        <w:spacing w:line="480" w:lineRule="auto"/>
        <w:ind w:left="720" w:hanging="720"/>
        <w:rPr>
          <w:rFonts w:ascii="Times New Roman" w:hAnsi="Times New Roman" w:cs="Times New Roman"/>
          <w:sz w:val="24"/>
          <w:szCs w:val="24"/>
        </w:rPr>
      </w:pPr>
      <w:proofErr w:type="spellStart"/>
      <w:r w:rsidRPr="00EC096C">
        <w:rPr>
          <w:rFonts w:ascii="Times New Roman" w:hAnsi="Times New Roman" w:cs="Times New Roman"/>
          <w:color w:val="222222"/>
          <w:sz w:val="24"/>
          <w:szCs w:val="24"/>
          <w:shd w:val="clear" w:color="auto" w:fill="FFFFFF"/>
        </w:rPr>
        <w:t>Rosenqvist</w:t>
      </w:r>
      <w:proofErr w:type="spellEnd"/>
      <w:r w:rsidRPr="00EC096C">
        <w:rPr>
          <w:rFonts w:ascii="Times New Roman" w:hAnsi="Times New Roman" w:cs="Times New Roman"/>
          <w:color w:val="222222"/>
          <w:sz w:val="24"/>
          <w:szCs w:val="24"/>
          <w:shd w:val="clear" w:color="auto" w:fill="FFFFFF"/>
        </w:rPr>
        <w:t>, R. (2019). The Insanity Defence: How Do We Handle Doubt</w:t>
      </w:r>
      <w:proofErr w:type="gramStart"/>
      <w:r w:rsidRPr="00EC096C">
        <w:rPr>
          <w:rFonts w:ascii="Times New Roman" w:hAnsi="Times New Roman" w:cs="Times New Roman"/>
          <w:color w:val="222222"/>
          <w:sz w:val="24"/>
          <w:szCs w:val="24"/>
          <w:shd w:val="clear" w:color="auto" w:fill="FFFFFF"/>
        </w:rPr>
        <w:t>?.</w:t>
      </w:r>
      <w:proofErr w:type="gramEnd"/>
      <w:r w:rsidRPr="00EC096C">
        <w:rPr>
          <w:rFonts w:ascii="Times New Roman" w:hAnsi="Times New Roman" w:cs="Times New Roman"/>
          <w:color w:val="222222"/>
          <w:sz w:val="24"/>
          <w:szCs w:val="24"/>
          <w:shd w:val="clear" w:color="auto" w:fill="FFFFFF"/>
        </w:rPr>
        <w:t> </w:t>
      </w:r>
      <w:r w:rsidRPr="00EC096C">
        <w:rPr>
          <w:rFonts w:ascii="Times New Roman" w:hAnsi="Times New Roman" w:cs="Times New Roman"/>
          <w:i/>
          <w:iCs/>
          <w:color w:val="222222"/>
          <w:sz w:val="24"/>
          <w:szCs w:val="24"/>
          <w:shd w:val="clear" w:color="auto" w:fill="FFFFFF"/>
        </w:rPr>
        <w:t>Bergen Journal of Criminal Law &amp; Criminal Justice</w:t>
      </w:r>
      <w:r w:rsidRPr="00EC096C">
        <w:rPr>
          <w:rFonts w:ascii="Times New Roman" w:hAnsi="Times New Roman" w:cs="Times New Roman"/>
          <w:color w:val="222222"/>
          <w:sz w:val="24"/>
          <w:szCs w:val="24"/>
          <w:shd w:val="clear" w:color="auto" w:fill="FFFFFF"/>
        </w:rPr>
        <w:t>, </w:t>
      </w:r>
      <w:r w:rsidRPr="00EC096C">
        <w:rPr>
          <w:rFonts w:ascii="Times New Roman" w:hAnsi="Times New Roman" w:cs="Times New Roman"/>
          <w:i/>
          <w:iCs/>
          <w:color w:val="222222"/>
          <w:sz w:val="24"/>
          <w:szCs w:val="24"/>
          <w:shd w:val="clear" w:color="auto" w:fill="FFFFFF"/>
        </w:rPr>
        <w:t>7</w:t>
      </w:r>
      <w:r w:rsidRPr="00EC096C">
        <w:rPr>
          <w:rFonts w:ascii="Times New Roman" w:hAnsi="Times New Roman" w:cs="Times New Roman"/>
          <w:color w:val="222222"/>
          <w:sz w:val="24"/>
          <w:szCs w:val="24"/>
          <w:shd w:val="clear" w:color="auto" w:fill="FFFFFF"/>
        </w:rPr>
        <w:t>(1), 60-77.</w:t>
      </w:r>
    </w:p>
    <w:p w:rsidR="00842855" w:rsidRPr="00EC096C" w:rsidRDefault="00842855" w:rsidP="00EC096C">
      <w:pPr>
        <w:spacing w:line="480" w:lineRule="auto"/>
        <w:rPr>
          <w:rFonts w:ascii="Times New Roman" w:hAnsi="Times New Roman" w:cs="Times New Roman"/>
          <w:sz w:val="24"/>
          <w:szCs w:val="24"/>
        </w:rPr>
      </w:pPr>
    </w:p>
    <w:p w:rsidR="00B21806" w:rsidRPr="00EC096C" w:rsidRDefault="00B21806" w:rsidP="00EC096C">
      <w:pPr>
        <w:spacing w:line="480" w:lineRule="auto"/>
        <w:rPr>
          <w:rFonts w:ascii="Times New Roman" w:hAnsi="Times New Roman" w:cs="Times New Roman"/>
          <w:sz w:val="24"/>
          <w:szCs w:val="24"/>
        </w:rPr>
      </w:pPr>
    </w:p>
    <w:sectPr w:rsidR="00B21806" w:rsidRPr="00EC096C">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347A" w:rsidRDefault="00B4347A" w:rsidP="00DB1A2A">
      <w:pPr>
        <w:spacing w:after="0" w:line="240" w:lineRule="auto"/>
      </w:pPr>
      <w:r>
        <w:separator/>
      </w:r>
    </w:p>
  </w:endnote>
  <w:endnote w:type="continuationSeparator" w:id="0">
    <w:p w:rsidR="00B4347A" w:rsidRDefault="00B4347A" w:rsidP="00DB1A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347A" w:rsidRDefault="00B4347A" w:rsidP="00DB1A2A">
      <w:pPr>
        <w:spacing w:after="0" w:line="240" w:lineRule="auto"/>
      </w:pPr>
      <w:r>
        <w:separator/>
      </w:r>
    </w:p>
  </w:footnote>
  <w:footnote w:type="continuationSeparator" w:id="0">
    <w:p w:rsidR="00B4347A" w:rsidRDefault="00B4347A" w:rsidP="00DB1A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1A2A" w:rsidRPr="00DB1A2A" w:rsidRDefault="00DB1A2A">
    <w:pPr>
      <w:pStyle w:val="Header"/>
      <w:rPr>
        <w:rFonts w:ascii="Times New Roman" w:hAnsi="Times New Roman" w:cs="Times New Roman"/>
        <w:sz w:val="24"/>
        <w:szCs w:val="24"/>
      </w:rPr>
    </w:pPr>
    <w:r>
      <w:tab/>
    </w:r>
    <w:r>
      <w:tab/>
    </w:r>
    <w:r w:rsidRPr="00DB1A2A">
      <w:rPr>
        <w:rFonts w:ascii="Times New Roman" w:hAnsi="Times New Roman" w:cs="Times New Roman"/>
        <w:sz w:val="24"/>
        <w:szCs w:val="24"/>
      </w:rPr>
      <w:fldChar w:fldCharType="begin"/>
    </w:r>
    <w:r w:rsidRPr="00DB1A2A">
      <w:rPr>
        <w:rFonts w:ascii="Times New Roman" w:hAnsi="Times New Roman" w:cs="Times New Roman"/>
        <w:sz w:val="24"/>
        <w:szCs w:val="24"/>
      </w:rPr>
      <w:instrText xml:space="preserve"> PAGE   \* MERGEFORMAT </w:instrText>
    </w:r>
    <w:r w:rsidRPr="00DB1A2A">
      <w:rPr>
        <w:rFonts w:ascii="Times New Roman" w:hAnsi="Times New Roman" w:cs="Times New Roman"/>
        <w:sz w:val="24"/>
        <w:szCs w:val="24"/>
      </w:rPr>
      <w:fldChar w:fldCharType="separate"/>
    </w:r>
    <w:r>
      <w:rPr>
        <w:rFonts w:ascii="Times New Roman" w:hAnsi="Times New Roman" w:cs="Times New Roman"/>
        <w:noProof/>
        <w:sz w:val="24"/>
        <w:szCs w:val="24"/>
      </w:rPr>
      <w:t>2</w:t>
    </w:r>
    <w:r w:rsidRPr="00DB1A2A">
      <w:rPr>
        <w:rFonts w:ascii="Times New Roman" w:hAnsi="Times New Roman" w:cs="Times New Roman"/>
        <w:noProof/>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B8E"/>
    <w:rsid w:val="0027185C"/>
    <w:rsid w:val="003D3671"/>
    <w:rsid w:val="006F569F"/>
    <w:rsid w:val="00842855"/>
    <w:rsid w:val="009468E3"/>
    <w:rsid w:val="00AA5B8E"/>
    <w:rsid w:val="00B21806"/>
    <w:rsid w:val="00B4347A"/>
    <w:rsid w:val="00D24F77"/>
    <w:rsid w:val="00D36DE3"/>
    <w:rsid w:val="00DB1A2A"/>
    <w:rsid w:val="00EC096C"/>
    <w:rsid w:val="00FA1D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4FE1EE-56FF-4355-B42C-F922DD2E9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24F7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24F77"/>
    <w:rPr>
      <w:color w:val="0000FF"/>
      <w:u w:val="single"/>
    </w:rPr>
  </w:style>
  <w:style w:type="paragraph" w:styleId="Header">
    <w:name w:val="header"/>
    <w:basedOn w:val="Normal"/>
    <w:link w:val="HeaderChar"/>
    <w:uiPriority w:val="99"/>
    <w:unhideWhenUsed/>
    <w:rsid w:val="00DB1A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1A2A"/>
  </w:style>
  <w:style w:type="paragraph" w:styleId="Footer">
    <w:name w:val="footer"/>
    <w:basedOn w:val="Normal"/>
    <w:link w:val="FooterChar"/>
    <w:uiPriority w:val="99"/>
    <w:unhideWhenUsed/>
    <w:rsid w:val="00DB1A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1A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3421817">
      <w:bodyDiv w:val="1"/>
      <w:marLeft w:val="0"/>
      <w:marRight w:val="0"/>
      <w:marTop w:val="0"/>
      <w:marBottom w:val="0"/>
      <w:divBdr>
        <w:top w:val="none" w:sz="0" w:space="0" w:color="auto"/>
        <w:left w:val="none" w:sz="0" w:space="0" w:color="auto"/>
        <w:bottom w:val="none" w:sz="0" w:space="0" w:color="auto"/>
        <w:right w:val="none" w:sz="0" w:space="0" w:color="auto"/>
      </w:divBdr>
    </w:div>
    <w:div w:id="1367608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4</Pages>
  <Words>432</Words>
  <Characters>2466</Characters>
  <Application>Microsoft Office Word</Application>
  <DocSecurity>0</DocSecurity>
  <Lines>20</Lines>
  <Paragraphs>5</Paragraphs>
  <ScaleCrop>false</ScaleCrop>
  <Company>Microsoft</Company>
  <LinksUpToDate>false</LinksUpToDate>
  <CharactersWithSpaces>2893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10</cp:revision>
  <dcterms:created xsi:type="dcterms:W3CDTF">2021-09-11T11:15:00Z</dcterms:created>
  <dcterms:modified xsi:type="dcterms:W3CDTF">2021-09-11T12:05:00Z</dcterms:modified>
</cp:coreProperties>
</file>